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B8" w:rsidRPr="0079083A" w:rsidRDefault="009B6F6A" w:rsidP="0079083A">
      <w:pPr>
        <w:tabs>
          <w:tab w:val="left" w:pos="1315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9083A">
        <w:rPr>
          <w:rStyle w:val="a7"/>
          <w:rFonts w:ascii="Times New Roman" w:hAnsi="Times New Roman" w:cs="Times New Roman"/>
          <w:sz w:val="40"/>
          <w:szCs w:val="40"/>
        </w:rPr>
        <w:t>Инструкция для пользователей</w:t>
      </w:r>
    </w:p>
    <w:p w:rsidR="009B6F6A" w:rsidRPr="0079083A" w:rsidRDefault="009B6F6A" w:rsidP="0079083A">
      <w:pPr>
        <w:tabs>
          <w:tab w:val="left" w:pos="1315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40"/>
          <w:szCs w:val="40"/>
        </w:rPr>
      </w:pPr>
      <w:r w:rsidRPr="0079083A">
        <w:rPr>
          <w:rStyle w:val="a7"/>
          <w:rFonts w:ascii="Times New Roman" w:hAnsi="Times New Roman" w:cs="Times New Roman"/>
          <w:sz w:val="40"/>
          <w:szCs w:val="40"/>
        </w:rPr>
        <w:t>по эксплуатации шлагбаума</w:t>
      </w:r>
    </w:p>
    <w:p w:rsidR="0079083A" w:rsidRPr="0079083A" w:rsidRDefault="0079083A" w:rsidP="0079083A">
      <w:pPr>
        <w:tabs>
          <w:tab w:val="left" w:pos="1315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9B6F6A" w:rsidRPr="0079083A" w:rsidRDefault="009B6F6A" w:rsidP="0079083A">
      <w:pPr>
        <w:tabs>
          <w:tab w:val="left" w:pos="1315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Шлагбаум обеспечивает автоматическое регулирование проезда автотранспорта через него путём поднятия/опускания стрелы.</w:t>
      </w:r>
    </w:p>
    <w:p w:rsidR="009B6F6A" w:rsidRPr="0079083A" w:rsidRDefault="009B6F6A" w:rsidP="0079083A">
      <w:pPr>
        <w:tabs>
          <w:tab w:val="left" w:pos="1315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Краткие характеристики шлагбаума:</w:t>
      </w:r>
    </w:p>
    <w:p w:rsidR="009B6F6A" w:rsidRPr="0079083A" w:rsidRDefault="009B6F6A" w:rsidP="0079083A">
      <w:pPr>
        <w:pStyle w:val="a3"/>
        <w:numPr>
          <w:ilvl w:val="0"/>
          <w:numId w:val="47"/>
        </w:numPr>
        <w:tabs>
          <w:tab w:val="left" w:pos="1315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Ограничения в использовании, а именно проезд шириной до 3.75 метров со временем открывания от 2 до 6 секунд;</w:t>
      </w:r>
    </w:p>
    <w:p w:rsidR="009B6F6A" w:rsidRPr="0079083A" w:rsidRDefault="009B6F6A" w:rsidP="0079083A">
      <w:pPr>
        <w:pStyle w:val="a3"/>
        <w:numPr>
          <w:ilvl w:val="0"/>
          <w:numId w:val="47"/>
        </w:numPr>
        <w:tabs>
          <w:tab w:val="left" w:pos="1315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Шлагбаум оснащён сигнальным освещением (сигнальная лампа на стойке);</w:t>
      </w:r>
    </w:p>
    <w:p w:rsidR="009B6F6A" w:rsidRPr="0079083A" w:rsidRDefault="009B6F6A" w:rsidP="0079083A">
      <w:pPr>
        <w:pStyle w:val="a3"/>
        <w:numPr>
          <w:ilvl w:val="0"/>
          <w:numId w:val="47"/>
        </w:numPr>
        <w:tabs>
          <w:tab w:val="left" w:pos="1315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На шлагбаумах уста</w:t>
      </w:r>
      <w:r w:rsid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новлены устройства безопасности: 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по два </w:t>
      </w:r>
      <w:r w:rsidR="000625A9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комплекта фотоэлементов</w:t>
      </w:r>
      <w:r w:rsid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в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зоне действия стрелы. Любое </w:t>
      </w:r>
      <w:r w:rsid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пересечение 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луча фотоэлемента вызывает немедленное прекращение движения опускания стрелы;</w:t>
      </w:r>
    </w:p>
    <w:p w:rsidR="000625A9" w:rsidRPr="0079083A" w:rsidRDefault="000625A9" w:rsidP="0079083A">
      <w:pPr>
        <w:pStyle w:val="a3"/>
        <w:numPr>
          <w:ilvl w:val="0"/>
          <w:numId w:val="47"/>
        </w:numPr>
        <w:tabs>
          <w:tab w:val="left" w:pos="1315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Аварийное</w:t>
      </w:r>
      <w:r w:rsidR="009B6F6A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отключение 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шлагбаума</w:t>
      </w:r>
      <w:r w:rsidR="009B6F6A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осуществляется путём принудительного 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отключения с помощью аварийного ключа. Поворот аварийного ключа вызывает немедленное отключение</w:t>
      </w:r>
      <w:r w:rsidR="009B6F6A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автоматического шлагбаума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.</w:t>
      </w:r>
    </w:p>
    <w:p w:rsidR="000625A9" w:rsidRPr="0079083A" w:rsidRDefault="000625A9" w:rsidP="0079083A">
      <w:pPr>
        <w:pStyle w:val="a3"/>
        <w:tabs>
          <w:tab w:val="left" w:pos="1315"/>
        </w:tabs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Инструкция для проезда:</w:t>
      </w:r>
    </w:p>
    <w:p w:rsidR="000625A9" w:rsidRPr="0079083A" w:rsidRDefault="000625A9" w:rsidP="0079083A">
      <w:pPr>
        <w:pStyle w:val="a3"/>
        <w:numPr>
          <w:ilvl w:val="0"/>
          <w:numId w:val="48"/>
        </w:numPr>
        <w:tabs>
          <w:tab w:val="left" w:pos="1315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При подъезде к шлагбауму необходимо подъехать к шлагбауму и остановиться не ближе 1 метра и набрать соответствующий</w:t>
      </w:r>
      <w:r w:rsid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79083A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(указанный на стойке)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номер телефона, дождаться вызова.</w:t>
      </w:r>
    </w:p>
    <w:p w:rsidR="000625A9" w:rsidRPr="0079083A" w:rsidRDefault="000625A9" w:rsidP="0079083A">
      <w:pPr>
        <w:pStyle w:val="a3"/>
        <w:numPr>
          <w:ilvl w:val="0"/>
          <w:numId w:val="48"/>
        </w:numPr>
        <w:tabs>
          <w:tab w:val="left" w:pos="1315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Система контролёра сопоставляет входящий номер с базой данных внесённых сотовых номеров жителей Жилого комплекса.</w:t>
      </w:r>
    </w:p>
    <w:p w:rsidR="000625A9" w:rsidRPr="0079083A" w:rsidRDefault="000625A9" w:rsidP="0079083A">
      <w:pPr>
        <w:pStyle w:val="a3"/>
        <w:numPr>
          <w:ilvl w:val="0"/>
          <w:numId w:val="48"/>
        </w:numPr>
        <w:tabs>
          <w:tab w:val="left" w:pos="1315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В случае совпадения входящего номера со </w:t>
      </w:r>
      <w:r w:rsidR="001D39DD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сведениями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, внесёнными в базу данных, шлагбаум открывается. Временной интервал 2-6 секунд.</w:t>
      </w:r>
    </w:p>
    <w:p w:rsidR="000625A9" w:rsidRPr="0079083A" w:rsidRDefault="000625A9" w:rsidP="0079083A">
      <w:pPr>
        <w:pStyle w:val="a3"/>
        <w:numPr>
          <w:ilvl w:val="0"/>
          <w:numId w:val="48"/>
        </w:numPr>
        <w:tabs>
          <w:tab w:val="left" w:pos="1315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При </w:t>
      </w:r>
      <w:r w:rsidR="001D39DD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отсутствии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в базе данных номера, с которого осуществляется звонок, система не срабатывает. Шлагбаум не откроется.</w:t>
      </w:r>
    </w:p>
    <w:p w:rsidR="0079083A" w:rsidRDefault="000625A9" w:rsidP="0079083A">
      <w:pPr>
        <w:pStyle w:val="a3"/>
        <w:numPr>
          <w:ilvl w:val="0"/>
          <w:numId w:val="48"/>
        </w:numPr>
        <w:tabs>
          <w:tab w:val="left" w:pos="1315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После проезда автотранспорта происходит автом</w:t>
      </w:r>
      <w:r w:rsidR="0079083A">
        <w:rPr>
          <w:rStyle w:val="a7"/>
          <w:rFonts w:ascii="Times New Roman" w:hAnsi="Times New Roman" w:cs="Times New Roman"/>
          <w:b w:val="0"/>
          <w:sz w:val="32"/>
          <w:szCs w:val="32"/>
        </w:rPr>
        <w:t>атическое закрывание шлагбаума.</w:t>
      </w:r>
    </w:p>
    <w:p w:rsidR="000625A9" w:rsidRPr="0079083A" w:rsidRDefault="000625A9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sz w:val="32"/>
          <w:szCs w:val="32"/>
        </w:rPr>
        <w:t>Важно! После пересечения автотранспортом зоны системы безопасности закрывание происходит автоматически. Не допускается одновременный проезд автомобилей, следующих друг за другом.</w:t>
      </w:r>
    </w:p>
    <w:p w:rsidR="00100154" w:rsidRDefault="00100154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</w:p>
    <w:p w:rsidR="0079083A" w:rsidRPr="0079083A" w:rsidRDefault="0079083A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</w:p>
    <w:p w:rsidR="00100154" w:rsidRPr="0079083A" w:rsidRDefault="00100154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lastRenderedPageBreak/>
        <w:t>Важные требования по технике безопасности:</w:t>
      </w:r>
    </w:p>
    <w:p w:rsidR="00100154" w:rsidRPr="0079083A" w:rsidRDefault="00100154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1. Шлагбаум должен использоваться исключительно по назначению. Любое другое применение рассматривается как опасное.</w:t>
      </w:r>
    </w:p>
    <w:p w:rsidR="00100154" w:rsidRPr="0079083A" w:rsidRDefault="00100154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2.Запрещается находиться в зоне действия автоматической системы во время её движения.</w:t>
      </w:r>
    </w:p>
    <w:p w:rsidR="00100154" w:rsidRPr="0079083A" w:rsidRDefault="00100154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3. Запрещается препятствовать движению автоматической системы, так как это может привести к возникновению опасных ситуаций.</w:t>
      </w:r>
    </w:p>
    <w:p w:rsidR="00100154" w:rsidRPr="0079083A" w:rsidRDefault="00100154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4. Не разрешайте детям находиться или играть в зоне действия автоматической системы. При возникновении неисправности немедленно свяжитесь с постом охраны по номеру телефона, указанному на стойке шлагбаума.</w:t>
      </w:r>
    </w:p>
    <w:p w:rsidR="00100154" w:rsidRPr="0079083A" w:rsidRDefault="00100154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5. Проход пешеходов во время работы оборудования запрещён.</w:t>
      </w:r>
    </w:p>
    <w:p w:rsidR="00100154" w:rsidRPr="0079083A" w:rsidRDefault="00100154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ООО УК «Новый город» не несёт </w:t>
      </w:r>
      <w:r w:rsidR="005646E6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ответственности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за ущерб, нанесённый в следствии </w:t>
      </w:r>
      <w:r w:rsidR="005646E6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несоблюдения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инструкции по эксплуатации шлагбаума.</w:t>
      </w:r>
    </w:p>
    <w:p w:rsidR="00100154" w:rsidRPr="0079083A" w:rsidRDefault="00100154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Жители Жилого комплекса, приглашающие гостей на автотранспорте (в том числе доставка на дом, такси и др.) самостоятельно</w:t>
      </w:r>
      <w:r w:rsidR="005646E6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обеспечивают въезд и </w:t>
      </w:r>
      <w:r w:rsidR="005646E6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выезд, а также за соблюдением приглашенными правил эксплуатации шлагбаума.</w:t>
      </w:r>
    </w:p>
    <w:p w:rsidR="005646E6" w:rsidRPr="0079083A" w:rsidRDefault="005646E6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Управляющая организация не несёт ответственности за последствия, возникшие при несоблюдении жителями и /или третьими лицами инструкции по эксплуатации шлагбаума.</w:t>
      </w:r>
    </w:p>
    <w:p w:rsidR="005646E6" w:rsidRPr="0079083A" w:rsidRDefault="005646E6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>При наличии у собственников помещений просроченной задолженности за жилищ</w:t>
      </w:r>
      <w:r w:rsidR="0079083A">
        <w:rPr>
          <w:rStyle w:val="a7"/>
          <w:rFonts w:ascii="Times New Roman" w:hAnsi="Times New Roman" w:cs="Times New Roman"/>
          <w:b w:val="0"/>
          <w:sz w:val="32"/>
          <w:szCs w:val="32"/>
        </w:rPr>
        <w:t>но-коммунальные услуги перед УК </w:t>
      </w:r>
      <w:r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«Новый город», управляющая организация вводит ограничение пользование шлагбаумами третьим лицам (арендаторам, родственникам, и др.), номера удаляются из базы данных. В этом случае беспрепятственное право пользования остаётся у собственника помещений. </w:t>
      </w:r>
      <w:r w:rsidR="001D39DD" w:rsidRPr="0079083A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Для восстановления проезда через шлагбаум и добавление номера телефона третьим лицам, необходимо погасить имеющуюся задолженность и обратиться в офис управляющей организации. </w:t>
      </w:r>
    </w:p>
    <w:p w:rsidR="001D39DD" w:rsidRPr="0079083A" w:rsidRDefault="001D39DD" w:rsidP="0079083A">
      <w:pPr>
        <w:pStyle w:val="a3"/>
        <w:tabs>
          <w:tab w:val="left" w:pos="1315"/>
        </w:tabs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sz w:val="32"/>
          <w:szCs w:val="32"/>
        </w:rPr>
      </w:pPr>
    </w:p>
    <w:p w:rsidR="001D39DD" w:rsidRPr="0079083A" w:rsidRDefault="001D39DD" w:rsidP="0079083A">
      <w:pPr>
        <w:tabs>
          <w:tab w:val="left" w:pos="1315"/>
        </w:tabs>
        <w:spacing w:after="0" w:line="240" w:lineRule="auto"/>
        <w:jc w:val="both"/>
        <w:rPr>
          <w:rStyle w:val="a7"/>
          <w:rFonts w:ascii="Times New Roman" w:hAnsi="Times New Roman" w:cs="Times New Roman"/>
          <w:sz w:val="32"/>
          <w:szCs w:val="32"/>
        </w:rPr>
      </w:pPr>
    </w:p>
    <w:p w:rsidR="001D39DD" w:rsidRPr="0079083A" w:rsidRDefault="001D39DD" w:rsidP="0079083A">
      <w:pPr>
        <w:pStyle w:val="a3"/>
        <w:tabs>
          <w:tab w:val="left" w:pos="1315"/>
        </w:tabs>
        <w:spacing w:after="0" w:line="240" w:lineRule="auto"/>
        <w:ind w:left="0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 w:rsidRPr="0079083A">
        <w:rPr>
          <w:rStyle w:val="a7"/>
          <w:rFonts w:ascii="Times New Roman" w:hAnsi="Times New Roman" w:cs="Times New Roman"/>
          <w:sz w:val="32"/>
          <w:szCs w:val="32"/>
        </w:rPr>
        <w:t xml:space="preserve"> ООО УК «Новый город»</w:t>
      </w:r>
    </w:p>
    <w:sectPr w:rsidR="001D39DD" w:rsidRPr="0079083A" w:rsidSect="0079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5B9"/>
    <w:multiLevelType w:val="hybridMultilevel"/>
    <w:tmpl w:val="11AA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9C3"/>
    <w:multiLevelType w:val="hybridMultilevel"/>
    <w:tmpl w:val="E88E3CD0"/>
    <w:lvl w:ilvl="0" w:tplc="C73E4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470AC"/>
    <w:multiLevelType w:val="hybridMultilevel"/>
    <w:tmpl w:val="29D4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15F"/>
    <w:multiLevelType w:val="hybridMultilevel"/>
    <w:tmpl w:val="CC70650A"/>
    <w:lvl w:ilvl="0" w:tplc="A236944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D0766"/>
    <w:multiLevelType w:val="hybridMultilevel"/>
    <w:tmpl w:val="99AE0DD4"/>
    <w:lvl w:ilvl="0" w:tplc="1430E0AA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102A615D"/>
    <w:multiLevelType w:val="hybridMultilevel"/>
    <w:tmpl w:val="24E0E772"/>
    <w:lvl w:ilvl="0" w:tplc="7EEA6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7076"/>
    <w:multiLevelType w:val="hybridMultilevel"/>
    <w:tmpl w:val="37E82852"/>
    <w:lvl w:ilvl="0" w:tplc="8B28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94DDF"/>
    <w:multiLevelType w:val="hybridMultilevel"/>
    <w:tmpl w:val="8044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521"/>
    <w:multiLevelType w:val="hybridMultilevel"/>
    <w:tmpl w:val="A418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071B"/>
    <w:multiLevelType w:val="hybridMultilevel"/>
    <w:tmpl w:val="D6DC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671F8"/>
    <w:multiLevelType w:val="hybridMultilevel"/>
    <w:tmpl w:val="4724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B30A6"/>
    <w:multiLevelType w:val="hybridMultilevel"/>
    <w:tmpl w:val="0DF8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8A3"/>
    <w:multiLevelType w:val="hybridMultilevel"/>
    <w:tmpl w:val="F334C08E"/>
    <w:lvl w:ilvl="0" w:tplc="70B2D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652E"/>
    <w:multiLevelType w:val="hybridMultilevel"/>
    <w:tmpl w:val="0130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B7175"/>
    <w:multiLevelType w:val="hybridMultilevel"/>
    <w:tmpl w:val="36AA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57A94"/>
    <w:multiLevelType w:val="hybridMultilevel"/>
    <w:tmpl w:val="5F68B6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4A3971"/>
    <w:multiLevelType w:val="hybridMultilevel"/>
    <w:tmpl w:val="B3E03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C505E9"/>
    <w:multiLevelType w:val="hybridMultilevel"/>
    <w:tmpl w:val="B3E03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C0866"/>
    <w:multiLevelType w:val="hybridMultilevel"/>
    <w:tmpl w:val="E9CCF724"/>
    <w:lvl w:ilvl="0" w:tplc="316A3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9B0950"/>
    <w:multiLevelType w:val="hybridMultilevel"/>
    <w:tmpl w:val="50FC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D2F2A"/>
    <w:multiLevelType w:val="hybridMultilevel"/>
    <w:tmpl w:val="129C35A0"/>
    <w:lvl w:ilvl="0" w:tplc="544ECD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D059AE"/>
    <w:multiLevelType w:val="hybridMultilevel"/>
    <w:tmpl w:val="3EB03EAC"/>
    <w:lvl w:ilvl="0" w:tplc="A0C062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9617D0C"/>
    <w:multiLevelType w:val="hybridMultilevel"/>
    <w:tmpl w:val="B7B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4B68"/>
    <w:multiLevelType w:val="hybridMultilevel"/>
    <w:tmpl w:val="B3E03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6E432C"/>
    <w:multiLevelType w:val="hybridMultilevel"/>
    <w:tmpl w:val="9284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F3C1E"/>
    <w:multiLevelType w:val="hybridMultilevel"/>
    <w:tmpl w:val="C58E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11CC3"/>
    <w:multiLevelType w:val="hybridMultilevel"/>
    <w:tmpl w:val="FD6A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67EA8"/>
    <w:multiLevelType w:val="hybridMultilevel"/>
    <w:tmpl w:val="F0626AC6"/>
    <w:lvl w:ilvl="0" w:tplc="3BCA32B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461B3C37"/>
    <w:multiLevelType w:val="hybridMultilevel"/>
    <w:tmpl w:val="A0C6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31F29"/>
    <w:multiLevelType w:val="hybridMultilevel"/>
    <w:tmpl w:val="B3E03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5C06F7"/>
    <w:multiLevelType w:val="hybridMultilevel"/>
    <w:tmpl w:val="B3E03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C70826"/>
    <w:multiLevelType w:val="hybridMultilevel"/>
    <w:tmpl w:val="903847C4"/>
    <w:lvl w:ilvl="0" w:tplc="8DB0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225E92"/>
    <w:multiLevelType w:val="hybridMultilevel"/>
    <w:tmpl w:val="7CFC3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8499E"/>
    <w:multiLevelType w:val="hybridMultilevel"/>
    <w:tmpl w:val="365E18B4"/>
    <w:lvl w:ilvl="0" w:tplc="189A362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4" w15:restartNumberingAfterBreak="0">
    <w:nsid w:val="5FEA5552"/>
    <w:multiLevelType w:val="hybridMultilevel"/>
    <w:tmpl w:val="635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547DB"/>
    <w:multiLevelType w:val="hybridMultilevel"/>
    <w:tmpl w:val="0A7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D104A"/>
    <w:multiLevelType w:val="hybridMultilevel"/>
    <w:tmpl w:val="ABF0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B6A66"/>
    <w:multiLevelType w:val="hybridMultilevel"/>
    <w:tmpl w:val="F3269E26"/>
    <w:lvl w:ilvl="0" w:tplc="FCAE593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8" w15:restartNumberingAfterBreak="0">
    <w:nsid w:val="6826423A"/>
    <w:multiLevelType w:val="hybridMultilevel"/>
    <w:tmpl w:val="97668BC2"/>
    <w:lvl w:ilvl="0" w:tplc="70B2D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34E3"/>
    <w:multiLevelType w:val="hybridMultilevel"/>
    <w:tmpl w:val="FEE6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55719"/>
    <w:multiLevelType w:val="hybridMultilevel"/>
    <w:tmpl w:val="F1666402"/>
    <w:lvl w:ilvl="0" w:tplc="0F6E7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D862B3"/>
    <w:multiLevelType w:val="hybridMultilevel"/>
    <w:tmpl w:val="AF8A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956EE"/>
    <w:multiLevelType w:val="hybridMultilevel"/>
    <w:tmpl w:val="6F2C7672"/>
    <w:lvl w:ilvl="0" w:tplc="C0366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556256"/>
    <w:multiLevelType w:val="hybridMultilevel"/>
    <w:tmpl w:val="291C84EC"/>
    <w:lvl w:ilvl="0" w:tplc="3D568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B72D6E"/>
    <w:multiLevelType w:val="hybridMultilevel"/>
    <w:tmpl w:val="F334C08E"/>
    <w:lvl w:ilvl="0" w:tplc="70B2D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909D6"/>
    <w:multiLevelType w:val="hybridMultilevel"/>
    <w:tmpl w:val="94D4FA36"/>
    <w:lvl w:ilvl="0" w:tplc="7EEA6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E2648"/>
    <w:multiLevelType w:val="hybridMultilevel"/>
    <w:tmpl w:val="15A01A66"/>
    <w:lvl w:ilvl="0" w:tplc="D6F622A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03024"/>
    <w:multiLevelType w:val="hybridMultilevel"/>
    <w:tmpl w:val="1F5C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6"/>
  </w:num>
  <w:num w:numId="3">
    <w:abstractNumId w:val="14"/>
  </w:num>
  <w:num w:numId="4">
    <w:abstractNumId w:val="39"/>
  </w:num>
  <w:num w:numId="5">
    <w:abstractNumId w:val="15"/>
  </w:num>
  <w:num w:numId="6">
    <w:abstractNumId w:val="31"/>
  </w:num>
  <w:num w:numId="7">
    <w:abstractNumId w:val="35"/>
  </w:num>
  <w:num w:numId="8">
    <w:abstractNumId w:val="26"/>
  </w:num>
  <w:num w:numId="9">
    <w:abstractNumId w:val="10"/>
  </w:num>
  <w:num w:numId="10">
    <w:abstractNumId w:val="8"/>
  </w:num>
  <w:num w:numId="11">
    <w:abstractNumId w:val="9"/>
  </w:num>
  <w:num w:numId="12">
    <w:abstractNumId w:val="24"/>
  </w:num>
  <w:num w:numId="13">
    <w:abstractNumId w:val="22"/>
  </w:num>
  <w:num w:numId="14">
    <w:abstractNumId w:val="28"/>
  </w:num>
  <w:num w:numId="15">
    <w:abstractNumId w:val="2"/>
  </w:num>
  <w:num w:numId="16">
    <w:abstractNumId w:val="23"/>
  </w:num>
  <w:num w:numId="17">
    <w:abstractNumId w:val="5"/>
  </w:num>
  <w:num w:numId="18">
    <w:abstractNumId w:val="45"/>
  </w:num>
  <w:num w:numId="19">
    <w:abstractNumId w:val="30"/>
  </w:num>
  <w:num w:numId="20">
    <w:abstractNumId w:val="29"/>
  </w:num>
  <w:num w:numId="21">
    <w:abstractNumId w:val="1"/>
  </w:num>
  <w:num w:numId="22">
    <w:abstractNumId w:val="20"/>
  </w:num>
  <w:num w:numId="23">
    <w:abstractNumId w:val="18"/>
  </w:num>
  <w:num w:numId="24">
    <w:abstractNumId w:val="21"/>
  </w:num>
  <w:num w:numId="25">
    <w:abstractNumId w:val="19"/>
  </w:num>
  <w:num w:numId="26">
    <w:abstractNumId w:val="11"/>
  </w:num>
  <w:num w:numId="27">
    <w:abstractNumId w:val="42"/>
  </w:num>
  <w:num w:numId="28">
    <w:abstractNumId w:val="3"/>
  </w:num>
  <w:num w:numId="29">
    <w:abstractNumId w:val="40"/>
  </w:num>
  <w:num w:numId="30">
    <w:abstractNumId w:val="16"/>
  </w:num>
  <w:num w:numId="31">
    <w:abstractNumId w:val="32"/>
  </w:num>
  <w:num w:numId="32">
    <w:abstractNumId w:val="13"/>
  </w:num>
  <w:num w:numId="33">
    <w:abstractNumId w:val="47"/>
  </w:num>
  <w:num w:numId="34">
    <w:abstractNumId w:val="17"/>
  </w:num>
  <w:num w:numId="35">
    <w:abstractNumId w:val="36"/>
  </w:num>
  <w:num w:numId="36">
    <w:abstractNumId w:val="27"/>
  </w:num>
  <w:num w:numId="37">
    <w:abstractNumId w:val="25"/>
  </w:num>
  <w:num w:numId="38">
    <w:abstractNumId w:val="7"/>
  </w:num>
  <w:num w:numId="39">
    <w:abstractNumId w:val="12"/>
  </w:num>
  <w:num w:numId="40">
    <w:abstractNumId w:val="44"/>
  </w:num>
  <w:num w:numId="41">
    <w:abstractNumId w:val="41"/>
  </w:num>
  <w:num w:numId="42">
    <w:abstractNumId w:val="34"/>
  </w:num>
  <w:num w:numId="43">
    <w:abstractNumId w:val="0"/>
  </w:num>
  <w:num w:numId="44">
    <w:abstractNumId w:val="38"/>
  </w:num>
  <w:num w:numId="45">
    <w:abstractNumId w:val="43"/>
  </w:num>
  <w:num w:numId="46">
    <w:abstractNumId w:val="6"/>
  </w:num>
  <w:num w:numId="47">
    <w:abstractNumId w:val="3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53"/>
    <w:rsid w:val="0001181B"/>
    <w:rsid w:val="00016F54"/>
    <w:rsid w:val="000177A9"/>
    <w:rsid w:val="000625A9"/>
    <w:rsid w:val="000834CE"/>
    <w:rsid w:val="000B4179"/>
    <w:rsid w:val="00100154"/>
    <w:rsid w:val="001145C6"/>
    <w:rsid w:val="001317FF"/>
    <w:rsid w:val="00143766"/>
    <w:rsid w:val="00147F79"/>
    <w:rsid w:val="00150BDC"/>
    <w:rsid w:val="001567CA"/>
    <w:rsid w:val="00173868"/>
    <w:rsid w:val="001A4AA7"/>
    <w:rsid w:val="001D39DD"/>
    <w:rsid w:val="001F5A04"/>
    <w:rsid w:val="00252B76"/>
    <w:rsid w:val="002672C3"/>
    <w:rsid w:val="00293B3C"/>
    <w:rsid w:val="002A7A6A"/>
    <w:rsid w:val="002C4FC1"/>
    <w:rsid w:val="002C7297"/>
    <w:rsid w:val="0030297F"/>
    <w:rsid w:val="00313888"/>
    <w:rsid w:val="00335C1E"/>
    <w:rsid w:val="00337C70"/>
    <w:rsid w:val="00354402"/>
    <w:rsid w:val="003B3321"/>
    <w:rsid w:val="003F6DF5"/>
    <w:rsid w:val="00402E68"/>
    <w:rsid w:val="00444AC7"/>
    <w:rsid w:val="004C6289"/>
    <w:rsid w:val="004F3294"/>
    <w:rsid w:val="004F3699"/>
    <w:rsid w:val="005559BF"/>
    <w:rsid w:val="00561517"/>
    <w:rsid w:val="005646E6"/>
    <w:rsid w:val="00564DA1"/>
    <w:rsid w:val="00580EB6"/>
    <w:rsid w:val="005B09BD"/>
    <w:rsid w:val="00614201"/>
    <w:rsid w:val="006159E4"/>
    <w:rsid w:val="00650D9B"/>
    <w:rsid w:val="00654B5D"/>
    <w:rsid w:val="00663669"/>
    <w:rsid w:val="00682B8D"/>
    <w:rsid w:val="006B5577"/>
    <w:rsid w:val="0070063E"/>
    <w:rsid w:val="00724558"/>
    <w:rsid w:val="00750654"/>
    <w:rsid w:val="0076698F"/>
    <w:rsid w:val="00770577"/>
    <w:rsid w:val="0079083A"/>
    <w:rsid w:val="00790B77"/>
    <w:rsid w:val="007B42B5"/>
    <w:rsid w:val="007D7434"/>
    <w:rsid w:val="007E25A5"/>
    <w:rsid w:val="00826B22"/>
    <w:rsid w:val="008422BF"/>
    <w:rsid w:val="0087114A"/>
    <w:rsid w:val="008A28B4"/>
    <w:rsid w:val="008E7F8E"/>
    <w:rsid w:val="00901ED4"/>
    <w:rsid w:val="00916E63"/>
    <w:rsid w:val="00933CF0"/>
    <w:rsid w:val="00944013"/>
    <w:rsid w:val="009672E8"/>
    <w:rsid w:val="009A6E7B"/>
    <w:rsid w:val="009B6F6A"/>
    <w:rsid w:val="009E4FE3"/>
    <w:rsid w:val="009E7E69"/>
    <w:rsid w:val="00A3350F"/>
    <w:rsid w:val="00A434FF"/>
    <w:rsid w:val="00AB63B5"/>
    <w:rsid w:val="00AD14AF"/>
    <w:rsid w:val="00AD1D53"/>
    <w:rsid w:val="00AE1471"/>
    <w:rsid w:val="00AF59A4"/>
    <w:rsid w:val="00B06B0A"/>
    <w:rsid w:val="00B4341D"/>
    <w:rsid w:val="00B854E7"/>
    <w:rsid w:val="00B93875"/>
    <w:rsid w:val="00C04F91"/>
    <w:rsid w:val="00C05089"/>
    <w:rsid w:val="00C75FBD"/>
    <w:rsid w:val="00CB2FDD"/>
    <w:rsid w:val="00CD78BD"/>
    <w:rsid w:val="00CF5591"/>
    <w:rsid w:val="00D26183"/>
    <w:rsid w:val="00D64A3F"/>
    <w:rsid w:val="00D716EE"/>
    <w:rsid w:val="00D74D65"/>
    <w:rsid w:val="00D9318A"/>
    <w:rsid w:val="00DE26F5"/>
    <w:rsid w:val="00DE3B12"/>
    <w:rsid w:val="00DF555D"/>
    <w:rsid w:val="00EB3059"/>
    <w:rsid w:val="00EC2692"/>
    <w:rsid w:val="00EE40E5"/>
    <w:rsid w:val="00EE5A17"/>
    <w:rsid w:val="00F013C1"/>
    <w:rsid w:val="00F03ECC"/>
    <w:rsid w:val="00F61753"/>
    <w:rsid w:val="00F64B4B"/>
    <w:rsid w:val="00F73E6B"/>
    <w:rsid w:val="00F75280"/>
    <w:rsid w:val="00F83483"/>
    <w:rsid w:val="00F91CB4"/>
    <w:rsid w:val="00F963BF"/>
    <w:rsid w:val="00FA369C"/>
    <w:rsid w:val="00FB0592"/>
    <w:rsid w:val="00FB6BB8"/>
    <w:rsid w:val="00FC1B2B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EEAD2-9E20-45B8-8E4B-FA91D067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17"/>
    <w:pPr>
      <w:ind w:left="720"/>
      <w:contextualSpacing/>
    </w:pPr>
  </w:style>
  <w:style w:type="table" w:styleId="a4">
    <w:name w:val="Table Grid"/>
    <w:basedOn w:val="a1"/>
    <w:uiPriority w:val="39"/>
    <w:rsid w:val="0044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A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B6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DDF-F6EE-4624-B3BE-27E9D490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 Венеция</dc:creator>
  <cp:keywords/>
  <dc:description/>
  <cp:lastModifiedBy>User</cp:lastModifiedBy>
  <cp:revision>2</cp:revision>
  <cp:lastPrinted>2022-06-22T03:49:00Z</cp:lastPrinted>
  <dcterms:created xsi:type="dcterms:W3CDTF">2022-06-22T09:10:00Z</dcterms:created>
  <dcterms:modified xsi:type="dcterms:W3CDTF">2022-06-22T09:10:00Z</dcterms:modified>
</cp:coreProperties>
</file>